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391D8">
      <w:pPr>
        <w:ind w:firstLine="0" w:firstLineChars="0"/>
        <w:jc w:val="center"/>
        <w:rPr>
          <w:rFonts w:hint="eastAsia"/>
          <w:b/>
          <w:bCs/>
        </w:rPr>
      </w:pPr>
      <w:r>
        <w:rPr>
          <w:rFonts w:hint="eastAsia"/>
          <w:b/>
          <w:bCs/>
        </w:rPr>
        <w:t>供应商节能减排信息披露</w:t>
      </w:r>
      <w:r>
        <w:rPr>
          <w:rFonts w:hint="eastAsia"/>
          <w:b/>
          <w:bCs/>
          <w:lang w:eastAsia="zh-CN"/>
        </w:rPr>
        <w:t>（</w:t>
      </w:r>
      <w:r>
        <w:rPr>
          <w:rFonts w:hint="eastAsia"/>
          <w:b/>
          <w:bCs/>
        </w:rPr>
        <w:t>中建西部</w:t>
      </w:r>
      <w:r>
        <w:rPr>
          <w:rFonts w:hint="eastAsia"/>
          <w:b/>
          <w:bCs/>
          <w:lang w:eastAsia="zh-CN"/>
        </w:rPr>
        <w:t>）</w:t>
      </w:r>
    </w:p>
    <w:p w14:paraId="4526A66D">
      <w:pPr>
        <w:ind w:firstLine="560" w:firstLineChars="200"/>
        <w:jc w:val="left"/>
        <w:rPr>
          <w:rFonts w:hint="eastAsia"/>
        </w:rPr>
      </w:pPr>
      <w:r>
        <w:rPr>
          <w:rFonts w:hint="eastAsia"/>
        </w:rPr>
        <w:t>作为中建集团打造的第一家混凝土专业上市公司，中建西部建设伴随着中建集团专业化发展步伐和混凝土业务整合重组，于2013年9月在成都正式挂牌成立。一路走来，中建西部建设以创建“世界一流混凝土产业综合服务商”为目标，坚持“一体两翼”的整体布局，践行新发展理念，致力于推进传统预拌混凝土产业转型升级，实现绿色发展。</w:t>
      </w:r>
    </w:p>
    <w:p w14:paraId="60AE4F2E">
      <w:pPr>
        <w:ind w:firstLine="560" w:firstLineChars="200"/>
        <w:jc w:val="left"/>
        <w:rPr>
          <w:rFonts w:hint="eastAsia"/>
        </w:rPr>
      </w:pPr>
      <w:bookmarkStart w:id="1" w:name="_GoBack"/>
      <w:bookmarkEnd w:id="1"/>
      <w:r>
        <w:rPr>
          <w:rFonts w:hint="eastAsia"/>
        </w:rPr>
        <w:t>中建西部建设立足新发展阶段，坚持科技创新、市场导向，加快打造混凝土材料与工程原创技术策源地，赋能核心产业，持续补链、固链、强链，实现混凝土及建材产业的智能高端化，向世界一流混凝土企业进军。</w:t>
      </w:r>
    </w:p>
    <w:p w14:paraId="4B9E2583">
      <w:pPr>
        <w:ind w:firstLine="560" w:firstLineChars="200"/>
        <w:jc w:val="left"/>
        <w:rPr>
          <w:rFonts w:hint="eastAsia"/>
        </w:rPr>
      </w:pPr>
      <w:r>
        <w:rPr>
          <w:rFonts w:hint="eastAsia"/>
        </w:rPr>
        <w:t>以智能制造引领行业变革。中建西部建设建成混凝土行业国家认定企业技术中心、首个国家级博士后科研工作站、8个“高新技术企业”法人单位、2个省级企业技术中心、2个省级工程技术研究中心、1个省级工程研究中心、2个CMA认证检测公司，成立中建西部建设建材科学研究院，聚焦战略性核心技术研究、新产业技术研究，并于2021年成功获批中国建筑土木工程材料重点实验室。公司在厂站推进一体化运营监控中心和智能调度系统建设，实现智能排产、资源优化，通过中控大屏实时监控全流程生产信息。</w:t>
      </w:r>
    </w:p>
    <w:p w14:paraId="23D5E989">
      <w:pPr>
        <w:ind w:firstLine="0" w:firstLineChars="0"/>
        <w:jc w:val="left"/>
      </w:pPr>
    </w:p>
    <w:p w14:paraId="27300363">
      <w:pPr>
        <w:ind w:firstLine="560" w:firstLineChars="200"/>
        <w:jc w:val="left"/>
      </w:pPr>
      <w:r>
        <w:rPr>
          <w:rFonts w:hint="eastAsia"/>
        </w:rPr>
        <w:t>打造一系列科技研发成果。中建西部建设以实现制造智能化转型为目标，自主研发取得多项成果</w:t>
      </w:r>
      <w:r>
        <w:rPr>
          <w:rFonts w:hint="eastAsia"/>
          <w:lang w:eastAsia="zh-CN"/>
        </w:rPr>
        <w:t>：</w:t>
      </w:r>
      <w:r>
        <w:rPr>
          <w:rFonts w:hint="eastAsia"/>
        </w:rPr>
        <w:t>现场交付视频监控系统实现远程观测浇筑混凝土质量</w:t>
      </w:r>
      <w:r>
        <w:rPr>
          <w:rFonts w:hint="eastAsia"/>
          <w:lang w:eastAsia="zh-CN"/>
        </w:rPr>
        <w:t>；</w:t>
      </w:r>
      <w:r>
        <w:rPr>
          <w:rFonts w:hint="eastAsia"/>
        </w:rPr>
        <w:t>混凝土智能养护与力学性能试验系统实现混凝土试件抗压、养护、评价全自动</w:t>
      </w:r>
      <w:r>
        <w:rPr>
          <w:rFonts w:hint="eastAsia"/>
          <w:lang w:eastAsia="zh-CN"/>
        </w:rPr>
        <w:t>；</w:t>
      </w:r>
      <w:r>
        <w:rPr>
          <w:rFonts w:hint="eastAsia"/>
        </w:rPr>
        <w:t>智慧实验室系统实现样品自动编码、试验自引导、数据自分析，50余项试验全线上操作</w:t>
      </w:r>
      <w:r>
        <w:rPr>
          <w:rFonts w:hint="eastAsia"/>
          <w:lang w:eastAsia="zh-CN"/>
        </w:rPr>
        <w:t>；</w:t>
      </w:r>
      <w:r>
        <w:rPr>
          <w:rFonts w:hint="eastAsia"/>
        </w:rPr>
        <w:t>数字化技术实现手写纸质报告一键转换电子版，识别准确率达到99.8%，该技术经行业及软件专家鉴定达到国际先进水平。截至2021年，中建西部建设获国家级课题6项、省部级课题42项，国际先进水平科技成果75项，授权发明专利181项，主参编国家、行业、地方标准60余项。</w:t>
      </w:r>
    </w:p>
    <w:p w14:paraId="2E9551CD">
      <w:pPr>
        <w:ind w:firstLine="560" w:firstLineChars="200"/>
        <w:jc w:val="left"/>
        <w:rPr>
          <w:rFonts w:hint="eastAsia"/>
        </w:rPr>
      </w:pPr>
      <w:r>
        <w:rPr>
          <w:rFonts w:hint="eastAsia"/>
        </w:rPr>
        <w:t>中建西部建设主动求变，致力于全面提升生态环境管理效率，加强顶层设计，落实基层建设，重视研究应用，积极参与践行“双碳”目标，把握行业优化升级机遇，引领和推动行业走向绿色低碳、高质量发展之路。</w:t>
      </w:r>
    </w:p>
    <w:p w14:paraId="7A7CDE0D">
      <w:pPr>
        <w:ind w:firstLine="560" w:firstLineChars="200"/>
        <w:jc w:val="left"/>
      </w:pPr>
      <w:r>
        <w:rPr>
          <w:rFonts w:hint="eastAsia"/>
        </w:rPr>
        <w:t>遵循低碳发展理念谋定而动。中建西部建设成立碳达峰碳中和工作领导小组及工作小组，明确工作职责，出台节能减排“十四五”工作方案及能源结构调整指导意见，探索编制碳达峰碳中和工作方案，制定重点任务计划，以“引领行业转型升级、促进行业绿色发展”</w:t>
      </w:r>
      <w:r>
        <w:rPr>
          <w:rFonts w:hint="eastAsia"/>
          <w:lang w:eastAsia="zh-CN"/>
        </w:rPr>
        <w:t>为己任</w:t>
      </w:r>
      <w:r>
        <w:rPr>
          <w:rFonts w:hint="eastAsia"/>
        </w:rPr>
        <w:t>，将“绿色环保”理念贯穿到整个产品生命周期及业务全流程。打造绿色监控中心、绿色消纳中心和绿色科技中心三大协同中心，为绿色生产日常监督管理、预拌厂固废消纳利用、绿色产品制造能力提升提供保障。</w:t>
      </w:r>
    </w:p>
    <w:p w14:paraId="424C484C">
      <w:pPr>
        <w:ind w:firstLine="560" w:firstLineChars="200"/>
        <w:jc w:val="left"/>
        <w:rPr>
          <w:rFonts w:hint="eastAsia"/>
        </w:rPr>
      </w:pPr>
      <w:r>
        <w:rPr>
          <w:rFonts w:hint="eastAsia"/>
        </w:rPr>
        <w:t>循序渐进推动环保绿色升级。中建西部建设着力基层厂站的环保升级工作，首创行业内“零排放”“花园式”工厂，建立了国家混凝土绿色生产示范基地，产品获得“中国环境标志产品认证”，进入政府采购名录。公司推进厂站环保设备设施升级改造，完善硬件基础，累计23家单位的预拌混凝土产品获评“三星级绿色建材评价标识证书”，29家单位获评“全国预拌混凝土行业绿色示范工厂”。公司同步加强能源体系建设，实现能源资源精细化管控，在22个厂站开展能源管理体系认证，57个厂站初步实现能耗分区、分类管控。推动用能结构优化，积极探索清洁可再生能源应用，在部分地区试点使用新能源电动</w:t>
      </w:r>
      <w:r>
        <w:rPr>
          <w:rFonts w:hint="eastAsia"/>
          <w:lang w:eastAsia="zh-CN"/>
        </w:rPr>
        <w:t>搅拌车</w:t>
      </w:r>
      <w:r>
        <w:rPr>
          <w:rFonts w:hint="eastAsia"/>
        </w:rPr>
        <w:t>和电动装载机。</w:t>
      </w:r>
    </w:p>
    <w:p w14:paraId="1FBE1413">
      <w:pPr>
        <w:rPr>
          <w:rFonts w:hint="eastAsia"/>
          <w:b/>
          <w:bCs/>
        </w:rPr>
      </w:pPr>
      <w:bookmarkStart w:id="0" w:name="_Hlk136790060"/>
      <w:r>
        <w:rPr>
          <w:rFonts w:hint="eastAsia"/>
          <w:b/>
          <w:bCs/>
        </w:rPr>
        <w:br w:type="page"/>
      </w:r>
    </w:p>
    <w:p w14:paraId="7E9BFC21">
      <w:pPr>
        <w:ind w:firstLine="0" w:firstLineChars="0"/>
        <w:jc w:val="center"/>
        <w:rPr>
          <w:rFonts w:hint="eastAsia"/>
          <w:b/>
          <w:bCs/>
        </w:rPr>
      </w:pPr>
      <w:r>
        <w:rPr>
          <w:rFonts w:hint="eastAsia"/>
          <w:b/>
          <w:bCs/>
        </w:rPr>
        <w:t>供应商节能减排信息披露</w:t>
      </w:r>
      <w:r>
        <w:rPr>
          <w:rFonts w:hint="eastAsia"/>
          <w:b/>
          <w:bCs/>
          <w:lang w:eastAsia="zh-CN"/>
        </w:rPr>
        <w:t>（</w:t>
      </w:r>
      <w:r>
        <w:rPr>
          <w:rFonts w:hint="eastAsia"/>
          <w:b/>
          <w:bCs/>
        </w:rPr>
        <w:t>中建方程投资运营有限公司</w:t>
      </w:r>
      <w:r>
        <w:rPr>
          <w:rFonts w:hint="eastAsia"/>
          <w:b/>
          <w:bCs/>
          <w:lang w:eastAsia="zh-CN"/>
        </w:rPr>
        <w:t>）</w:t>
      </w:r>
    </w:p>
    <w:p w14:paraId="6127F0A5">
      <w:pPr>
        <w:ind w:firstLine="560" w:firstLineChars="200"/>
        <w:jc w:val="left"/>
        <w:rPr>
          <w:rFonts w:hint="eastAsia"/>
        </w:rPr>
      </w:pPr>
      <w:r>
        <w:rPr>
          <w:rFonts w:hint="eastAsia"/>
        </w:rPr>
        <w:t>为响应国家“双碳”发展战略，贯彻绿色发展理念，中建方程始终把握“创新是第一动力</w:t>
      </w:r>
      <w:r>
        <w:rPr>
          <w:rFonts w:hint="eastAsia"/>
          <w:lang w:eastAsia="zh-CN"/>
        </w:rPr>
        <w:t>”</w:t>
      </w:r>
      <w:r>
        <w:rPr>
          <w:rFonts w:hint="eastAsia"/>
        </w:rPr>
        <w:t>内在逻辑，将“提升科技创新能力，助力企业高质量发展”作为科技工作重点任务，总部科技与设计管理部会同各子企业，以“开局即冲刺”的态度积极开展各类研发活动、科技示范等各项工作。近日，中建方程顺义区杨镇棚户区幼儿园项目、沣和苑项目分别成功纳入“2022年中国建筑碳排放监测和管理综合服务平台示范项目</w:t>
      </w:r>
      <w:r>
        <w:rPr>
          <w:rFonts w:hint="eastAsia"/>
          <w:lang w:eastAsia="zh-CN"/>
        </w:rPr>
        <w:t>”</w:t>
      </w:r>
      <w:r>
        <w:rPr>
          <w:rFonts w:hint="eastAsia"/>
        </w:rPr>
        <w:t>和“2022年中建集团科技创新与科技推广示范工程项目”，加上津南葛沽项目，截至目前，中建方程共3个项目纳入中建集团科技示范工程。</w:t>
      </w:r>
    </w:p>
    <w:p w14:paraId="56845D92">
      <w:pPr>
        <w:ind w:firstLine="560" w:firstLineChars="200"/>
        <w:jc w:val="left"/>
        <w:rPr>
          <w:rFonts w:hint="eastAsia"/>
        </w:rPr>
      </w:pPr>
      <w:r>
        <w:rPr>
          <w:rFonts w:hint="eastAsia"/>
        </w:rPr>
        <w:t>沣和苑项目</w:t>
      </w:r>
    </w:p>
    <w:p w14:paraId="06674DE7">
      <w:pPr>
        <w:ind w:firstLine="560" w:firstLineChars="200"/>
        <w:jc w:val="left"/>
        <w:rPr>
          <w:rFonts w:hint="eastAsia"/>
        </w:rPr>
      </w:pPr>
      <w:r>
        <w:rPr>
          <w:rFonts w:hint="eastAsia"/>
        </w:rPr>
        <w:t>项目位于西安市长安区沣东新城阿房北路以北、太平路以西、征和三路以南、太祥路以东，项目总建筑面积45.12万㎡。主要推广应用技术主要包括</w:t>
      </w:r>
      <w:r>
        <w:rPr>
          <w:rFonts w:hint="eastAsia"/>
          <w:lang w:eastAsia="zh-CN"/>
        </w:rPr>
        <w:t>：</w:t>
      </w:r>
      <w:r>
        <w:rPr>
          <w:rFonts w:hint="eastAsia"/>
        </w:rPr>
        <w:t>海绵城市、装配式混凝土结构技术、预制构件工厂化生产加工技术、热干岩技术、基于BIM的管线综合技术、基于BIM的现场施工管理信息技术、集成附着升降脚手架技术、组合铝合金模板施工技术以及绿色建筑集成技术</w:t>
      </w:r>
      <w:r>
        <w:rPr>
          <w:rFonts w:hint="eastAsia"/>
          <w:lang w:eastAsia="zh-CN"/>
        </w:rPr>
        <w:t>（</w:t>
      </w:r>
      <w:r>
        <w:rPr>
          <w:rFonts w:hint="eastAsia"/>
        </w:rPr>
        <w:t>节能、遮阳、隔声、室内热湿环境、无障碍设计、雨水收集、垃圾分类等</w:t>
      </w:r>
      <w:r>
        <w:rPr>
          <w:rFonts w:hint="eastAsia"/>
          <w:lang w:eastAsia="zh-CN"/>
        </w:rPr>
        <w:t>）</w:t>
      </w:r>
      <w:r>
        <w:rPr>
          <w:rFonts w:hint="eastAsia"/>
        </w:rPr>
        <w:t>等。</w:t>
      </w:r>
    </w:p>
    <w:p w14:paraId="09F61A45">
      <w:pPr>
        <w:ind w:firstLine="560" w:firstLineChars="200"/>
        <w:jc w:val="left"/>
        <w:rPr>
          <w:rFonts w:hint="eastAsia" w:eastAsia="仿宋"/>
          <w:lang w:eastAsia="zh-CN"/>
        </w:rPr>
      </w:pPr>
      <w:r>
        <w:rPr>
          <w:rFonts w:hint="eastAsia"/>
        </w:rPr>
        <w:t>顺义区杨镇棚户区改造土地开发A片区项目</w:t>
      </w:r>
      <w:r>
        <w:rPr>
          <w:rFonts w:hint="eastAsia"/>
          <w:lang w:val="en-US" w:eastAsia="zh-CN"/>
        </w:rPr>
        <w:t>幼儿园工程</w:t>
      </w:r>
    </w:p>
    <w:p w14:paraId="21EA4A42">
      <w:pPr>
        <w:ind w:firstLine="560" w:firstLineChars="200"/>
        <w:jc w:val="left"/>
        <w:rPr>
          <w:rFonts w:hint="eastAsia"/>
          <w:lang w:eastAsia="zh-CN"/>
        </w:rPr>
      </w:pPr>
      <w:r>
        <w:rPr>
          <w:rFonts w:hint="eastAsia"/>
          <w:lang w:eastAsia="zh-CN"/>
        </w:rPr>
        <w:t>工程位于北京市顺义区，共建设2所幼儿园，建筑面积分别为4765.65㎡和4585.23㎡，主要功能为幼儿园活动室、办公室等。建设目标为绿色建筑三星、健康建筑、低碳建筑。主要推广应用技术主要包括：装配式设计、屋面光伏、节能照明、用能分项计量、建筑设备管理系统、全热交换新风系统、非传统水源、热环境独立调节、雨水利用、绿色建材等。</w:t>
      </w:r>
    </w:p>
    <w:p w14:paraId="295DEA9C">
      <w:pPr>
        <w:ind w:firstLine="560" w:firstLineChars="200"/>
        <w:jc w:val="left"/>
        <w:rPr>
          <w:rFonts w:hint="eastAsia"/>
          <w:lang w:eastAsia="zh-CN"/>
        </w:rPr>
      </w:pPr>
      <w:r>
        <w:rPr>
          <w:rFonts w:hint="eastAsia"/>
          <w:lang w:eastAsia="zh-CN"/>
        </w:rPr>
        <w:t>天津津南区葛沽城市综合开发PPP项目</w:t>
      </w:r>
    </w:p>
    <w:p w14:paraId="57F2A92B">
      <w:pPr>
        <w:ind w:firstLine="560" w:firstLineChars="200"/>
        <w:jc w:val="left"/>
        <w:rPr>
          <w:rFonts w:hint="eastAsia"/>
          <w:lang w:eastAsia="zh-CN"/>
        </w:rPr>
      </w:pPr>
      <w:r>
        <w:rPr>
          <w:rFonts w:hint="eastAsia"/>
          <w:lang w:eastAsia="zh-CN"/>
        </w:rPr>
        <w:t>天津津南区葛沽城市综合开发PPP项目是天津市首个城镇综合开发类PPP项目，位于天津市东南部，海河中下游南岸，镇域面积44.1平方公里，规划人口10万人。项目中轴片区已获得国家绿色生态城区三星级设计标识，未来项目将充分贯彻双碳发展理念，以绿色、低碳、智慧、人文为目标，打造绿色生态、智慧高效、文化传播行业标杆，引领区域高质量发展，打造全国“双碳”展示名片。</w:t>
      </w:r>
    </w:p>
    <w:p w14:paraId="56E6B732">
      <w:pPr>
        <w:ind w:firstLine="560" w:firstLineChars="200"/>
        <w:jc w:val="left"/>
        <w:rPr>
          <w:rFonts w:hint="eastAsia"/>
          <w:lang w:eastAsia="zh-CN"/>
        </w:rPr>
      </w:pPr>
      <w:r>
        <w:rPr>
          <w:rFonts w:hint="eastAsia"/>
          <w:lang w:eastAsia="zh-CN"/>
        </w:rPr>
        <w:t>该项目入选为2022年中建集团重大课题《中国建筑碳排放监测与管理综合服务平台研发与工程示范》的子课题，并入选为中建集团碳达峰行动之“个十百千万”工程中的十个零碳灯塔产品项目。下一步将通过片区碳排放预测研究、片区双碳建设技术研究以及中国建筑碳排放监测与管理综合服务平台应用逐步打造片区级双碳项目示范工程。</w:t>
      </w:r>
    </w:p>
    <w:p w14:paraId="119972F7">
      <w:pPr>
        <w:ind w:firstLine="560" w:firstLineChars="200"/>
        <w:jc w:val="left"/>
        <w:rPr>
          <w:rFonts w:hint="eastAsia"/>
          <w:lang w:eastAsia="zh-CN"/>
        </w:rPr>
      </w:pPr>
      <w:r>
        <w:rPr>
          <w:rFonts w:hint="eastAsia"/>
          <w:lang w:eastAsia="zh-CN"/>
        </w:rPr>
        <w:t>中建方程将持续秉持科技创新赋能引领发展为原则，围绕绿色低碳理念，开展科技创新活动，逐步提升集成应用能力和降本增效能力，在绿色低碳节能方面成为典范，努力打造以“整合高端资源、前沿技术集成、项目示范应用”的科技方程，勇当科技创新平台馈阻地。</w:t>
      </w:r>
    </w:p>
    <w:bookmarkEnd w:id="0"/>
    <w:p w14:paraId="4C8FBF6A">
      <w:pPr>
        <w:ind w:firstLine="560" w:firstLineChars="200"/>
        <w:jc w:val="left"/>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yZWU3YjdjZmIwMTlkZTQwM2VhYTA4M2ZmYjE3NmYifQ=="/>
  </w:docVars>
  <w:rsids>
    <w:rsidRoot w:val="00000000"/>
    <w:rsid w:val="04375CD5"/>
    <w:rsid w:val="20E0041B"/>
    <w:rsid w:val="251B2CFF"/>
    <w:rsid w:val="2BB92D31"/>
    <w:rsid w:val="2C5129BE"/>
    <w:rsid w:val="474A6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both"/>
    </w:pPr>
    <w:rPr>
      <w:rFonts w:ascii="Times New Roman" w:hAnsi="Times New Roman" w:eastAsia="仿宋" w:cs="黑体"/>
      <w:kern w:val="2"/>
      <w:sz w:val="28"/>
      <w:szCs w:val="22"/>
      <w:lang w:val="en-US" w:eastAsia="zh-CN" w:bidi="ar-SA"/>
    </w:rPr>
  </w:style>
  <w:style w:type="paragraph" w:styleId="2">
    <w:name w:val="heading 2"/>
    <w:basedOn w:val="1"/>
    <w:next w:val="1"/>
    <w:unhideWhenUsed/>
    <w:qFormat/>
    <w:uiPriority w:val="0"/>
    <w:pPr>
      <w:keepNext/>
      <w:keepLines/>
      <w:ind w:firstLine="0" w:firstLineChars="0"/>
      <w:outlineLvl w:val="1"/>
    </w:pPr>
    <w:rPr>
      <w:rFonts w:eastAsia="黑体"/>
      <w:b/>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2460</Words>
  <Characters>2524</Characters>
  <Lines>0</Lines>
  <Paragraphs>0</Paragraphs>
  <TotalTime>9</TotalTime>
  <ScaleCrop>false</ScaleCrop>
  <LinksUpToDate>false</LinksUpToDate>
  <CharactersWithSpaces>2525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2023-03-28T07:37:00Z</dcterms:created>
  <dc:creator>Lenovo</dc:creator>
  <cp:lastModifiedBy>黄身浩</cp:lastModifiedBy>
  <dcterms:modified xsi:type="dcterms:W3CDTF">2024-07-19T06:12:54Z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8A86E8CE7FED4146AB48E3260A2B98AE</vt:lpwstr>
  </property>
</Properties>
</file>